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5B6CD7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B6CD7">
        <w:rPr>
          <w:rFonts w:asciiTheme="minorHAnsi" w:hAnsiTheme="minorHAns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C62EA" wp14:editId="6AEB66E0">
                <wp:simplePos x="0" y="0"/>
                <wp:positionH relativeFrom="column">
                  <wp:posOffset>6553200</wp:posOffset>
                </wp:positionH>
                <wp:positionV relativeFrom="paragraph">
                  <wp:posOffset>-304801</wp:posOffset>
                </wp:positionV>
                <wp:extent cx="542925" cy="9705975"/>
                <wp:effectExtent l="19050" t="1905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970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CD7" w:rsidRPr="005B6CD7" w:rsidRDefault="009233C9" w:rsidP="005B6CD7">
                            <w:pPr>
                              <w:jc w:val="center"/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Mettler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984806" w:themeColor="accent6" w:themeShade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pH Meter</w:t>
                            </w:r>
                          </w:p>
                          <w:p w:rsidR="005B6CD7" w:rsidRPr="005B6CD7" w:rsidRDefault="005B6CD7">
                            <w:pPr>
                              <w:rPr>
                                <w:rFonts w:asciiTheme="minorHAnsi" w:hAnsiTheme="min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6pt;margin-top:-24pt;width:42.75pt;height:7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" fillcolor="#fabf8f [1945]" strokecolor="#e36c0a [2409]" strokeweight="2.25pt">
                <v:textbox style="layout-flow:vertical">
                  <w:txbxContent>
                    <w:p w:rsidR="005B6CD7" w:rsidRPr="005B6CD7" w:rsidRDefault="009233C9" w:rsidP="005B6CD7">
                      <w:pPr>
                        <w:jc w:val="center"/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Mettler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984806" w:themeColor="accent6" w:themeShade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pH Meter</w:t>
                      </w:r>
                    </w:p>
                    <w:p w:rsidR="005B6CD7" w:rsidRPr="005B6CD7" w:rsidRDefault="005B6CD7">
                      <w:pPr>
                        <w:rPr>
                          <w:rFonts w:asciiTheme="minorHAnsi" w:hAnsiTheme="minorHAns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9233C9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Mettler</w:t>
      </w:r>
      <w:proofErr w:type="spellEnd"/>
      <w:r w:rsidR="009233C9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pH Meter</w:t>
      </w:r>
    </w:p>
    <w:p w:rsidR="0019346A" w:rsidRPr="005B6CD7" w:rsidRDefault="00B80A44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>
            <wp:extent cx="2343150" cy="1852553"/>
            <wp:effectExtent l="0" t="0" r="0" b="0"/>
            <wp:docPr id="3" name="Picture 3" descr="E:\DCIM\101NIKON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NIKON\DSCN1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7453" cy="18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21451D" w:rsidP="0077051F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 wp14:anchorId="0F02CA7E" wp14:editId="791F0F39">
                  <wp:extent cx="506095" cy="475615"/>
                  <wp:effectExtent l="0" t="0" r="825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 Electrical Hazard</w:t>
            </w:r>
          </w:p>
        </w:tc>
        <w:tc>
          <w:tcPr>
            <w:tcW w:w="5043" w:type="dxa"/>
          </w:tcPr>
          <w:p w:rsidR="0077051F" w:rsidRPr="0077051F" w:rsidRDefault="0021451D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electrical units that may come into contact with skin or liquids.</w:t>
            </w:r>
          </w:p>
        </w:tc>
      </w:tr>
      <w:tr w:rsidR="0021451D" w:rsidRPr="0077051F" w:rsidTr="005B6CD7">
        <w:trPr>
          <w:trHeight w:val="630"/>
        </w:trPr>
        <w:tc>
          <w:tcPr>
            <w:tcW w:w="5043" w:type="dxa"/>
          </w:tcPr>
          <w:p w:rsidR="0021451D" w:rsidRDefault="004F41F8" w:rsidP="000A3F14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D37B60C" wp14:editId="5D4FF520">
                  <wp:extent cx="506095" cy="46355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</w:rPr>
              <w:t xml:space="preserve">   </w:t>
            </w:r>
            <w:r w:rsidRPr="004F41F8">
              <w:rPr>
                <w:rFonts w:asciiTheme="minorHAnsi" w:hAnsiTheme="minorHAnsi"/>
                <w:noProof/>
                <w:color w:val="C00000"/>
              </w:rPr>
              <w:t>Chemical Hazard</w:t>
            </w:r>
          </w:p>
        </w:tc>
        <w:tc>
          <w:tcPr>
            <w:tcW w:w="5043" w:type="dxa"/>
          </w:tcPr>
          <w:p w:rsidR="0021451D" w:rsidRPr="0077051F" w:rsidRDefault="00901499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is used near potentially hazardous chemicals.</w:t>
            </w:r>
          </w:p>
        </w:tc>
      </w:tr>
      <w:tr w:rsidR="0021451D" w:rsidRPr="0077051F" w:rsidTr="005B6CD7">
        <w:trPr>
          <w:trHeight w:val="630"/>
        </w:trPr>
        <w:tc>
          <w:tcPr>
            <w:tcW w:w="5043" w:type="dxa"/>
          </w:tcPr>
          <w:p w:rsidR="0021451D" w:rsidRDefault="00B64597" w:rsidP="00DA3E7D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A285432">
                  <wp:extent cx="530225" cy="481330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1451D">
              <w:rPr>
                <w:rFonts w:asciiTheme="minorHAnsi" w:hAnsiTheme="minorHAnsi"/>
                <w:noProof/>
              </w:rPr>
              <w:t xml:space="preserve">   </w:t>
            </w:r>
            <w:r w:rsidR="00DA3E7D">
              <w:rPr>
                <w:rFonts w:asciiTheme="minorHAnsi" w:hAnsiTheme="minorHAnsi"/>
                <w:noProof/>
                <w:color w:val="C00000"/>
              </w:rPr>
              <w:t>Corrosive</w:t>
            </w:r>
            <w:r>
              <w:rPr>
                <w:rFonts w:asciiTheme="minorHAnsi" w:hAnsiTheme="minorHAnsi"/>
                <w:noProof/>
                <w:color w:val="C00000"/>
              </w:rPr>
              <w:t xml:space="preserve"> Hazard</w:t>
            </w:r>
          </w:p>
        </w:tc>
        <w:tc>
          <w:tcPr>
            <w:tcW w:w="5043" w:type="dxa"/>
          </w:tcPr>
          <w:p w:rsidR="0021451D" w:rsidRPr="00901499" w:rsidRDefault="00B64597" w:rsidP="00DA3E7D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is used for measuring acids and bases.</w:t>
            </w:r>
          </w:p>
        </w:tc>
      </w:tr>
      <w:tr w:rsidR="00B64597" w:rsidRPr="0077051F" w:rsidTr="005B6CD7">
        <w:trPr>
          <w:trHeight w:val="630"/>
        </w:trPr>
        <w:tc>
          <w:tcPr>
            <w:tcW w:w="5043" w:type="dxa"/>
          </w:tcPr>
          <w:p w:rsidR="00B64597" w:rsidRDefault="00B64597" w:rsidP="00B64597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2B31D4B">
                  <wp:extent cx="530225" cy="46355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</w:rPr>
              <w:t xml:space="preserve">   </w:t>
            </w:r>
            <w:r w:rsidRPr="00B64597">
              <w:rPr>
                <w:rFonts w:asciiTheme="minorHAnsi" w:hAnsiTheme="minorHAnsi"/>
                <w:noProof/>
                <w:color w:val="C00000"/>
              </w:rPr>
              <w:t>Chocking Hazard</w:t>
            </w:r>
          </w:p>
        </w:tc>
        <w:tc>
          <w:tcPr>
            <w:tcW w:w="5043" w:type="dxa"/>
          </w:tcPr>
          <w:p w:rsidR="00B64597" w:rsidRDefault="00B64597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liquids are agitated, dangerous fumes may be released.  Use of a fume hood may be required.</w:t>
            </w:r>
          </w:p>
        </w:tc>
      </w:tr>
      <w:tr w:rsidR="00B64597" w:rsidRPr="0077051F" w:rsidTr="005B6CD7">
        <w:trPr>
          <w:trHeight w:val="630"/>
        </w:trPr>
        <w:tc>
          <w:tcPr>
            <w:tcW w:w="5043" w:type="dxa"/>
          </w:tcPr>
          <w:p w:rsidR="00B64597" w:rsidRDefault="00B64597" w:rsidP="00B64597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20562EF">
                  <wp:extent cx="530225" cy="469265"/>
                  <wp:effectExtent l="0" t="0" r="317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</w:rPr>
              <w:t xml:space="preserve">   </w:t>
            </w:r>
            <w:r w:rsidRPr="00B64597">
              <w:rPr>
                <w:rFonts w:asciiTheme="minorHAnsi" w:hAnsiTheme="minorHAnsi"/>
                <w:noProof/>
                <w:color w:val="C00000"/>
              </w:rPr>
              <w:t>Slip Hazard</w:t>
            </w:r>
          </w:p>
        </w:tc>
        <w:tc>
          <w:tcPr>
            <w:tcW w:w="5043" w:type="dxa"/>
          </w:tcPr>
          <w:p w:rsidR="00B64597" w:rsidRDefault="00B64597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Liquids from the unit may fall on the floor, causing slippery conditions.</w:t>
            </w:r>
          </w:p>
        </w:tc>
      </w:tr>
    </w:tbl>
    <w:p w:rsidR="005B6CD7" w:rsidRPr="00B80A44" w:rsidRDefault="005B6CD7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004D0E" w:rsidRPr="0077051F" w:rsidTr="00004D0E">
        <w:trPr>
          <w:trHeight w:val="368"/>
        </w:trPr>
        <w:tc>
          <w:tcPr>
            <w:tcW w:w="10160" w:type="dxa"/>
            <w:gridSpan w:val="2"/>
          </w:tcPr>
          <w:p w:rsidR="00004D0E" w:rsidRPr="0077051F" w:rsidRDefault="00004D0E" w:rsidP="00D2517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004D0E" w:rsidRPr="0077051F" w:rsidTr="00D25177">
        <w:trPr>
          <w:trHeight w:val="315"/>
        </w:trPr>
        <w:tc>
          <w:tcPr>
            <w:tcW w:w="5080" w:type="dxa"/>
          </w:tcPr>
          <w:p w:rsidR="00004D0E" w:rsidRPr="0077051F" w:rsidRDefault="00004D0E" w:rsidP="00D25177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1451D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1312" behindDoc="1" locked="0" layoutInCell="1" allowOverlap="1" wp14:anchorId="79E904DC" wp14:editId="7B6C715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6355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416" y="20992"/>
                      <wp:lineTo x="2041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51D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004D0E" w:rsidRPr="0077051F" w:rsidRDefault="00004D0E" w:rsidP="00D25177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operating.</w:t>
            </w:r>
          </w:p>
        </w:tc>
      </w:tr>
      <w:tr w:rsidR="00004D0E" w:rsidRPr="0077051F" w:rsidTr="00D25177">
        <w:trPr>
          <w:trHeight w:val="299"/>
        </w:trPr>
        <w:tc>
          <w:tcPr>
            <w:tcW w:w="5080" w:type="dxa"/>
          </w:tcPr>
          <w:p w:rsidR="00004D0E" w:rsidRPr="0077051F" w:rsidRDefault="00004D0E" w:rsidP="00D25177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1451D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2336" behindDoc="1" locked="0" layoutInCell="1" allowOverlap="1" wp14:anchorId="13994EFA" wp14:editId="7B779AD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450850" cy="445135"/>
                  <wp:effectExtent l="0" t="0" r="6350" b="0"/>
                  <wp:wrapTight wrapText="bothSides">
                    <wp:wrapPolygon edited="0">
                      <wp:start x="0" y="0"/>
                      <wp:lineTo x="0" y="20337"/>
                      <wp:lineTo x="20992" y="20337"/>
                      <wp:lineTo x="2099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51D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004D0E" w:rsidRPr="0077051F" w:rsidRDefault="00004D0E" w:rsidP="00DA3E7D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Wear appropriate gloves for </w:t>
            </w:r>
            <w:r w:rsidR="00DA3E7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hemical usage.</w:t>
            </w:r>
          </w:p>
        </w:tc>
      </w:tr>
      <w:tr w:rsidR="00004D0E" w:rsidRPr="0077051F" w:rsidTr="00D25177">
        <w:trPr>
          <w:trHeight w:val="315"/>
        </w:trPr>
        <w:tc>
          <w:tcPr>
            <w:tcW w:w="5080" w:type="dxa"/>
          </w:tcPr>
          <w:p w:rsidR="00004D0E" w:rsidRPr="0077051F" w:rsidRDefault="00004D0E" w:rsidP="00D25177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1451D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3360" behindDoc="1" locked="0" layoutInCell="1" allowOverlap="1" wp14:anchorId="329E846A" wp14:editId="064AA3EA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45135" cy="445135"/>
                  <wp:effectExtent l="0" t="0" r="0" b="0"/>
                  <wp:wrapTight wrapText="bothSides">
                    <wp:wrapPolygon edited="0">
                      <wp:start x="0" y="0"/>
                      <wp:lineTo x="0" y="20337"/>
                      <wp:lineTo x="20337" y="20337"/>
                      <wp:lineTo x="2033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51D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004D0E" w:rsidRPr="0077051F" w:rsidRDefault="00004D0E" w:rsidP="00D25177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  <w:tr w:rsidR="00004D0E" w:rsidTr="00D25177">
        <w:trPr>
          <w:trHeight w:val="315"/>
        </w:trPr>
        <w:tc>
          <w:tcPr>
            <w:tcW w:w="5080" w:type="dxa"/>
          </w:tcPr>
          <w:p w:rsidR="00004D0E" w:rsidRPr="006443CA" w:rsidRDefault="00004D0E" w:rsidP="00D25177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</w:rPr>
            </w:pPr>
            <w:r w:rsidRPr="0021451D">
              <w:rPr>
                <w:rFonts w:asciiTheme="minorHAnsi" w:hAnsiTheme="minorHAnsi"/>
                <w:noProof/>
                <w:color w:val="C00000"/>
              </w:rPr>
              <w:drawing>
                <wp:anchor distT="0" distB="0" distL="114300" distR="114300" simplePos="0" relativeHeight="251664384" behindDoc="1" locked="0" layoutInCell="1" allowOverlap="1" wp14:anchorId="74614CE1" wp14:editId="53CF4122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-9525</wp:posOffset>
                  </wp:positionV>
                  <wp:extent cx="438785" cy="42672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631" y="20250"/>
                      <wp:lineTo x="2063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451D">
              <w:rPr>
                <w:rFonts w:asciiTheme="minorHAnsi" w:hAnsiTheme="minorHAnsi"/>
                <w:color w:val="C00000"/>
              </w:rPr>
              <w:t>Read Manual</w:t>
            </w:r>
          </w:p>
        </w:tc>
        <w:tc>
          <w:tcPr>
            <w:tcW w:w="5080" w:type="dxa"/>
          </w:tcPr>
          <w:p w:rsidR="00004D0E" w:rsidRDefault="00004D0E" w:rsidP="00D25177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32A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Pr="00B80A44" w:rsidRDefault="00AC417D" w:rsidP="005B6CD7">
      <w:pPr>
        <w:jc w:val="center"/>
        <w:rPr>
          <w:rFonts w:ascii="Bookman Old Style" w:hAnsi="Bookman Old Style"/>
          <w:sz w:val="20"/>
          <w:szCs w:val="2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910647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C34E57" w:rsidRDefault="00B34ADE" w:rsidP="00C34E5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C34E57">
              <w:rPr>
                <w:rFonts w:asciiTheme="minorHAnsi" w:hAnsiTheme="minorHAnsi"/>
              </w:rPr>
              <w:t xml:space="preserve">Make sure the calibration buffer range includes the pH of the samples.  </w:t>
            </w:r>
          </w:p>
          <w:p w:rsidR="00B34ADE" w:rsidRPr="00C34E57" w:rsidRDefault="00B34ADE" w:rsidP="00C34E5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/>
              </w:rPr>
            </w:pPr>
            <w:r w:rsidRPr="00C34E57">
              <w:rPr>
                <w:rFonts w:asciiTheme="minorHAnsi" w:hAnsiTheme="minorHAnsi"/>
              </w:rPr>
              <w:t>The slope is automatically calculated after each buffer.  Make sure the slope is &gt;95%.</w:t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Setup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FD0CC0">
        <w:trPr>
          <w:trHeight w:val="620"/>
        </w:trPr>
        <w:tc>
          <w:tcPr>
            <w:tcW w:w="5087" w:type="dxa"/>
          </w:tcPr>
          <w:p w:rsidR="00AC417D" w:rsidRPr="00FD0CC0" w:rsidRDefault="00FD0CC0" w:rsidP="00FD0CC0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FD0CC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Setup the base and ensure the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D0CC0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arm is centered.</w:t>
            </w:r>
          </w:p>
        </w:tc>
        <w:tc>
          <w:tcPr>
            <w:tcW w:w="5087" w:type="dxa"/>
          </w:tcPr>
          <w:p w:rsidR="00AC417D" w:rsidRPr="0016474F" w:rsidRDefault="008C3C4E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6474F">
              <w:rPr>
                <w:noProof/>
              </w:rPr>
              <w:t xml:space="preserve"> </w:t>
            </w:r>
          </w:p>
        </w:tc>
      </w:tr>
      <w:tr w:rsidR="0025420D" w:rsidRPr="008C3C4E" w:rsidTr="008C3C4E">
        <w:trPr>
          <w:trHeight w:val="636"/>
        </w:trPr>
        <w:tc>
          <w:tcPr>
            <w:tcW w:w="5087" w:type="dxa"/>
          </w:tcPr>
          <w:p w:rsidR="0025420D" w:rsidRPr="0016474F" w:rsidRDefault="0025420D" w:rsidP="00FD0CC0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the electrode is plugged into the socket.</w:t>
            </w:r>
          </w:p>
        </w:tc>
        <w:tc>
          <w:tcPr>
            <w:tcW w:w="5087" w:type="dxa"/>
            <w:vMerge w:val="restart"/>
          </w:tcPr>
          <w:p w:rsidR="0025420D" w:rsidRPr="0016474F" w:rsidRDefault="0025420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9B3AD43" wp14:editId="2D0AE125">
                  <wp:extent cx="2038350" cy="1295988"/>
                  <wp:effectExtent l="0" t="0" r="0" b="0"/>
                  <wp:docPr id="19" name="Picture 19" descr="E:\DCIM\101NIKON\DSCN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DCIM\101NIKON\DSCN14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7920" cy="129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20D" w:rsidRPr="008C3C4E" w:rsidTr="008C3C4E">
        <w:trPr>
          <w:trHeight w:val="636"/>
        </w:trPr>
        <w:tc>
          <w:tcPr>
            <w:tcW w:w="5087" w:type="dxa"/>
          </w:tcPr>
          <w:p w:rsidR="0025420D" w:rsidRPr="0036227C" w:rsidRDefault="0025420D" w:rsidP="00FD0CC0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power supply is plugged in.</w:t>
            </w:r>
          </w:p>
        </w:tc>
        <w:tc>
          <w:tcPr>
            <w:tcW w:w="5087" w:type="dxa"/>
            <w:vMerge/>
          </w:tcPr>
          <w:p w:rsidR="0025420D" w:rsidRPr="0016474F" w:rsidRDefault="0025420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6227C" w:rsidRPr="008C3C4E" w:rsidTr="008C3C4E">
        <w:trPr>
          <w:trHeight w:val="636"/>
        </w:trPr>
        <w:tc>
          <w:tcPr>
            <w:tcW w:w="5087" w:type="dxa"/>
          </w:tcPr>
          <w:p w:rsidR="0036227C" w:rsidRPr="0036227C" w:rsidRDefault="00FD0CC0" w:rsidP="00FD0CC0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the unit on.</w:t>
            </w:r>
          </w:p>
        </w:tc>
        <w:tc>
          <w:tcPr>
            <w:tcW w:w="5087" w:type="dxa"/>
          </w:tcPr>
          <w:p w:rsidR="0036227C" w:rsidRPr="0016474F" w:rsidRDefault="00B80A44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56C214F" wp14:editId="70469782">
                  <wp:extent cx="676275" cy="542925"/>
                  <wp:effectExtent l="0" t="0" r="9525" b="9525"/>
                  <wp:docPr id="4" name="Picture 4" descr="E:\DCIM\101NIKON\DSCN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1NIKON\DSCN1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62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FD0CC0" w:rsidRPr="00FD0CC0" w:rsidRDefault="00FD0CC0" w:rsidP="00590B1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Decide if manual or automatic endpoints will be used.  Hold READ </w:t>
            </w:r>
            <w:r w:rsidR="00590B1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to switch from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manual endpoints</w:t>
            </w:r>
            <w:r w:rsidR="00590B1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to automatic endpoint</w:t>
            </w:r>
            <w:r w:rsidR="0025420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590B18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and vice versa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6D71B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The A =Automatic endpoint.  The radical without the A =Manual endpoint.</w:t>
            </w:r>
          </w:p>
        </w:tc>
        <w:tc>
          <w:tcPr>
            <w:tcW w:w="5087" w:type="dxa"/>
          </w:tcPr>
          <w:p w:rsidR="000E4F70" w:rsidRPr="0016474F" w:rsidRDefault="008C6666" w:rsidP="008C6666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57.8pt;margin-top:75.8pt;width:122.95pt;height:1in;z-index:251668480;mso-position-horizontal-relative:text;mso-position-vertical-relative:text;mso-width-relative:page;mso-height-relative:page" wrapcoords="-119 0 -119 21396 21600 21396 21600 0 -119 0">
                  <v:imagedata r:id="rId19" o:title=""/>
                  <w10:wrap type="tight"/>
                </v:shape>
                <o:OLEObject Type="Embed" ProgID="PBrush" ShapeID="_x0000_s1030" DrawAspect="Content" ObjectID="_1474873140" r:id="rId20"/>
              </w:pict>
            </w:r>
            <w:r>
              <w:rPr>
                <w:noProof/>
              </w:rPr>
              <w:pict>
                <v:shape id="_x0000_s1029" type="#_x0000_t75" style="position:absolute;left:0;text-align:left;margin-left:104.9pt;margin-top:6.65pt;width:113.4pt;height:69.15pt;z-index:251666432;mso-position-horizontal-relative:text;mso-position-vertical-relative:text;mso-width-relative:page;mso-height-relative:page" wrapcoords="-132 0 -132 21384 21600 21384 21600 0 -132 0">
                  <v:imagedata r:id="rId21" o:title=""/>
                  <w10:wrap type="tight"/>
                </v:shape>
                <o:OLEObject Type="Embed" ProgID="PBrush" ShapeID="_x0000_s1029" DrawAspect="Content" ObjectID="_1474873141" r:id="rId22"/>
              </w:pict>
            </w: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5F2F3ED3" wp14:editId="328A145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171450</wp:posOffset>
                  </wp:positionV>
                  <wp:extent cx="628650" cy="621030"/>
                  <wp:effectExtent l="0" t="0" r="0" b="7620"/>
                  <wp:wrapSquare wrapText="bothSides"/>
                  <wp:docPr id="15" name="Picture 15" descr="E:\DCIM\101NIKON\DSCN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1NIKON\DSCN1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8650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B18">
              <w:rPr>
                <w:rFonts w:asciiTheme="minorHAnsi" w:hAnsiTheme="minorHAnsi"/>
                <w:noProof/>
              </w:rPr>
              <w:t xml:space="preserve">  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A65CCE" w:rsidP="0025420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Remove cap </w:t>
            </w:r>
            <w:r w:rsidR="00B34AD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from electrode.  </w:t>
            </w:r>
          </w:p>
        </w:tc>
        <w:tc>
          <w:tcPr>
            <w:tcW w:w="5087" w:type="dxa"/>
          </w:tcPr>
          <w:p w:rsidR="000E4F70" w:rsidRPr="0016474F" w:rsidRDefault="0025420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69A4D2E" wp14:editId="788FD239">
                  <wp:extent cx="1631484" cy="900376"/>
                  <wp:effectExtent l="3810" t="0" r="0" b="0"/>
                  <wp:docPr id="17" name="Picture 17" descr="E:\DCIM\101NIKON\DSCN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DCIM\101NIKON\DSCN1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48276" cy="90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EF5" w:rsidRPr="008C3C4E" w:rsidTr="00737D3E">
        <w:trPr>
          <w:trHeight w:val="350"/>
        </w:trPr>
        <w:tc>
          <w:tcPr>
            <w:tcW w:w="5087" w:type="dxa"/>
          </w:tcPr>
          <w:p w:rsidR="00160EF5" w:rsidRDefault="00160EF5" w:rsidP="0025420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Rinse electrode with de-ionized water.</w:t>
            </w:r>
          </w:p>
        </w:tc>
        <w:tc>
          <w:tcPr>
            <w:tcW w:w="5087" w:type="dxa"/>
          </w:tcPr>
          <w:p w:rsidR="00160EF5" w:rsidRDefault="00160EF5" w:rsidP="00CD72B2">
            <w:pPr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25420D" w:rsidRPr="008C3C4E" w:rsidTr="00737D3E">
        <w:trPr>
          <w:trHeight w:val="350"/>
        </w:trPr>
        <w:tc>
          <w:tcPr>
            <w:tcW w:w="5087" w:type="dxa"/>
          </w:tcPr>
          <w:p w:rsidR="0025420D" w:rsidRDefault="0025420D" w:rsidP="0025420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25420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electrode in pH 7 buffer and stir.</w:t>
            </w:r>
          </w:p>
        </w:tc>
        <w:tc>
          <w:tcPr>
            <w:tcW w:w="5087" w:type="dxa"/>
          </w:tcPr>
          <w:p w:rsidR="0025420D" w:rsidRPr="0016474F" w:rsidRDefault="0025420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42F1A17D" wp14:editId="4ACD0C54">
                  <wp:extent cx="1834401" cy="738390"/>
                  <wp:effectExtent l="0" t="4445" r="0" b="0"/>
                  <wp:docPr id="18" name="Picture 18" descr="E:\DCIM\101NIKON\DSCN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DCIM\101NIKON\DSCN1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856176" cy="74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B34ADE" w:rsidP="00E51C0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Press Start Calibration.  Wait until the screen stops blinking if usin</w:t>
            </w:r>
            <w:r w:rsidR="00A65CCE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g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the automatic endpoint.  Press READ again if using the manual endpoint.</w:t>
            </w:r>
          </w:p>
        </w:tc>
        <w:tc>
          <w:tcPr>
            <w:tcW w:w="5087" w:type="dxa"/>
          </w:tcPr>
          <w:p w:rsidR="000E4F70" w:rsidRPr="0016474F" w:rsidRDefault="00A52751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55.2pt;margin-top:6.3pt;width:131.25pt;height:94.5pt;z-index:251670528;mso-position-horizontal-relative:text;mso-position-vertical-relative:text;mso-width-relative:page;mso-height-relative:page" wrapcoords="-123 0 -123 21429 21600 21429 21600 0 -123 0">
                  <v:imagedata r:id="rId26" o:title=""/>
                  <w10:wrap type="tight"/>
                </v:shape>
                <o:OLEObject Type="Embed" ProgID="PBrush" ShapeID="_x0000_s1031" DrawAspect="Content" ObjectID="_1474873142" r:id="rId27"/>
              </w:pict>
            </w:r>
          </w:p>
        </w:tc>
      </w:tr>
      <w:tr w:rsidR="00E51C05" w:rsidRPr="008C3C4E" w:rsidTr="00737D3E">
        <w:trPr>
          <w:trHeight w:val="350"/>
        </w:trPr>
        <w:tc>
          <w:tcPr>
            <w:tcW w:w="5087" w:type="dxa"/>
          </w:tcPr>
          <w:p w:rsidR="00B34ADE" w:rsidRPr="00B34ADE" w:rsidRDefault="00B34ADE" w:rsidP="00B34ADE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Rinse with </w:t>
            </w:r>
            <w:r w:rsidR="00160EF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e-ionized water and wipe with a </w:t>
            </w:r>
            <w:proofErr w:type="gramStart"/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kim</w:t>
            </w:r>
            <w:proofErr w:type="gramEnd"/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wipe.</w:t>
            </w:r>
          </w:p>
        </w:tc>
        <w:tc>
          <w:tcPr>
            <w:tcW w:w="5087" w:type="dxa"/>
          </w:tcPr>
          <w:p w:rsidR="00E51C05" w:rsidRPr="0016474F" w:rsidRDefault="00B83F47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1F02245F" wp14:editId="303A0F9A">
                  <wp:extent cx="1485900" cy="1571625"/>
                  <wp:effectExtent l="0" t="0" r="0" b="9525"/>
                  <wp:docPr id="5" name="Picture 5" descr="E:\DCIM\101NIKON\DSCN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1NIKON\DSCN1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9922" cy="157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E755E89" wp14:editId="37B89492">
                  <wp:extent cx="1190624" cy="1600200"/>
                  <wp:effectExtent l="0" t="0" r="0" b="0"/>
                  <wp:docPr id="8" name="Picture 8" descr="E:\DCIM\101NIKON\DSCN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CIM\101NIKON\DSCN14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 b="8763"/>
                          <a:stretch/>
                        </pic:blipFill>
                        <pic:spPr bwMode="auto">
                          <a:xfrm>
                            <a:off x="0" y="0"/>
                            <a:ext cx="1190517" cy="16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05" w:rsidRPr="008C3C4E" w:rsidTr="00737D3E">
        <w:trPr>
          <w:trHeight w:val="350"/>
        </w:trPr>
        <w:tc>
          <w:tcPr>
            <w:tcW w:w="5087" w:type="dxa"/>
          </w:tcPr>
          <w:p w:rsidR="00E51C05" w:rsidRPr="0016474F" w:rsidRDefault="00B34ADE" w:rsidP="00E51C0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Place electrode in the next pH buffer for calibration.</w:t>
            </w:r>
          </w:p>
        </w:tc>
        <w:tc>
          <w:tcPr>
            <w:tcW w:w="5087" w:type="dxa"/>
          </w:tcPr>
          <w:p w:rsidR="00E51C05" w:rsidRPr="0016474F" w:rsidRDefault="00E51C05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51C05" w:rsidRPr="008C3C4E" w:rsidTr="00737D3E">
        <w:trPr>
          <w:trHeight w:val="350"/>
        </w:trPr>
        <w:tc>
          <w:tcPr>
            <w:tcW w:w="5087" w:type="dxa"/>
          </w:tcPr>
          <w:p w:rsidR="00E51C05" w:rsidRPr="0016474F" w:rsidRDefault="00744DF5" w:rsidP="00E51C0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Repeat steps 5 and 6</w:t>
            </w:r>
            <w:r w:rsidR="0091064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for a 3-point calibration.</w:t>
            </w:r>
          </w:p>
        </w:tc>
        <w:tc>
          <w:tcPr>
            <w:tcW w:w="5087" w:type="dxa"/>
          </w:tcPr>
          <w:p w:rsidR="00E51C05" w:rsidRPr="0016474F" w:rsidRDefault="00E51C05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C6666" w:rsidRPr="008C3C4E" w:rsidTr="00B820C2">
        <w:trPr>
          <w:trHeight w:val="350"/>
        </w:trPr>
        <w:tc>
          <w:tcPr>
            <w:tcW w:w="5087" w:type="dxa"/>
          </w:tcPr>
          <w:p w:rsidR="008C6666" w:rsidRDefault="008C6666" w:rsidP="00B820C2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Make sure the slope reads 95-105%.</w:t>
            </w:r>
          </w:p>
        </w:tc>
        <w:bookmarkStart w:id="0" w:name="_GoBack"/>
        <w:tc>
          <w:tcPr>
            <w:tcW w:w="5087" w:type="dxa"/>
          </w:tcPr>
          <w:p w:rsidR="008C6666" w:rsidRPr="0016474F" w:rsidRDefault="00A52751" w:rsidP="00B820C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object w:dxaOrig="2775" w:dyaOrig="2040">
                <v:shape id="_x0000_i1056" type="#_x0000_t75" style="width:129pt;height:94.5pt" o:ole="">
                  <v:imagedata r:id="rId30" o:title=""/>
                </v:shape>
                <o:OLEObject Type="Embed" ProgID="PBrush" ShapeID="_x0000_i1056" DrawAspect="Content" ObjectID="_1474873139" r:id="rId31"/>
              </w:object>
            </w:r>
            <w:bookmarkEnd w:id="0"/>
          </w:p>
        </w:tc>
      </w:tr>
      <w:tr w:rsidR="00E51C05" w:rsidRPr="008C3C4E" w:rsidTr="00737D3E">
        <w:trPr>
          <w:trHeight w:val="350"/>
        </w:trPr>
        <w:tc>
          <w:tcPr>
            <w:tcW w:w="5087" w:type="dxa"/>
          </w:tcPr>
          <w:p w:rsidR="00E51C05" w:rsidRPr="0016474F" w:rsidRDefault="00910647" w:rsidP="00744DF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Rinse with de-ionized water and wipe with a </w:t>
            </w:r>
            <w:proofErr w:type="gramStart"/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kim</w:t>
            </w:r>
            <w:proofErr w:type="gramEnd"/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wipe.  Place electrode in sample</w:t>
            </w:r>
            <w:r w:rsidR="00744DF5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  The pH meter will automatically start reading the pH for the sample after the 3-point calibration so work quickly.  Press Read for manual mode.</w:t>
            </w:r>
          </w:p>
        </w:tc>
        <w:tc>
          <w:tcPr>
            <w:tcW w:w="5087" w:type="dxa"/>
          </w:tcPr>
          <w:p w:rsidR="00E51C05" w:rsidRPr="0016474F" w:rsidRDefault="00E51C05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10647" w:rsidRPr="008C3C4E" w:rsidTr="00737D3E">
        <w:trPr>
          <w:trHeight w:val="350"/>
        </w:trPr>
        <w:tc>
          <w:tcPr>
            <w:tcW w:w="5087" w:type="dxa"/>
          </w:tcPr>
          <w:p w:rsidR="00910647" w:rsidRDefault="00910647" w:rsidP="00E51C05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When finished, remove and rinse electrode with de-ionized water.  Place electrode back into the filling solution and recap.</w:t>
            </w:r>
          </w:p>
        </w:tc>
        <w:tc>
          <w:tcPr>
            <w:tcW w:w="5087" w:type="dxa"/>
          </w:tcPr>
          <w:p w:rsidR="00910647" w:rsidRPr="0016474F" w:rsidRDefault="00744DF5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8253199" wp14:editId="45ECA667">
                  <wp:extent cx="1642169" cy="1026861"/>
                  <wp:effectExtent l="2857" t="0" r="0" b="0"/>
                  <wp:docPr id="21" name="Picture 21" descr="E:\DCIM\101NIKON\DSCN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DCIM\101NIKON\DSCN1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650812" cy="103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54912"/>
    <w:multiLevelType w:val="hybridMultilevel"/>
    <w:tmpl w:val="0E346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500294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F5FE1"/>
    <w:multiLevelType w:val="hybridMultilevel"/>
    <w:tmpl w:val="212281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04D0E"/>
    <w:rsid w:val="000237F0"/>
    <w:rsid w:val="000A3F14"/>
    <w:rsid w:val="000E23FF"/>
    <w:rsid w:val="000E4F70"/>
    <w:rsid w:val="00160EF5"/>
    <w:rsid w:val="0016474F"/>
    <w:rsid w:val="0019346A"/>
    <w:rsid w:val="001B4AD2"/>
    <w:rsid w:val="0021451D"/>
    <w:rsid w:val="0025420D"/>
    <w:rsid w:val="0036227C"/>
    <w:rsid w:val="004F41F8"/>
    <w:rsid w:val="00555BA2"/>
    <w:rsid w:val="00590B18"/>
    <w:rsid w:val="005B6CD7"/>
    <w:rsid w:val="00603EDF"/>
    <w:rsid w:val="00642EAF"/>
    <w:rsid w:val="006D71B7"/>
    <w:rsid w:val="00737D3E"/>
    <w:rsid w:val="00744DF5"/>
    <w:rsid w:val="0077051F"/>
    <w:rsid w:val="008A24F2"/>
    <w:rsid w:val="008C3C4E"/>
    <w:rsid w:val="008C6666"/>
    <w:rsid w:val="00901499"/>
    <w:rsid w:val="00910647"/>
    <w:rsid w:val="009233C9"/>
    <w:rsid w:val="009C44C8"/>
    <w:rsid w:val="00A52751"/>
    <w:rsid w:val="00A65CCE"/>
    <w:rsid w:val="00AC417D"/>
    <w:rsid w:val="00B34ADE"/>
    <w:rsid w:val="00B64597"/>
    <w:rsid w:val="00B80A44"/>
    <w:rsid w:val="00B83F47"/>
    <w:rsid w:val="00C34E57"/>
    <w:rsid w:val="00CD72B2"/>
    <w:rsid w:val="00D77569"/>
    <w:rsid w:val="00DA3E7D"/>
    <w:rsid w:val="00DD320C"/>
    <w:rsid w:val="00E51C05"/>
    <w:rsid w:val="00ED7C03"/>
    <w:rsid w:val="00FD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C045A-F3FF-49E4-AE44-485711BB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Stucke, Abigail N.</cp:lastModifiedBy>
  <cp:revision>15</cp:revision>
  <dcterms:created xsi:type="dcterms:W3CDTF">2014-08-07T17:14:00Z</dcterms:created>
  <dcterms:modified xsi:type="dcterms:W3CDTF">2014-10-15T14:12:00Z</dcterms:modified>
</cp:coreProperties>
</file>