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3FF" w:rsidRDefault="005B6CD7" w:rsidP="005B6CD7">
      <w:pPr>
        <w:jc w:val="center"/>
        <w:rPr>
          <w:rFonts w:asciiTheme="minorHAnsi" w:hAnsiTheme="minorHAnsi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5B6CD7">
        <w:rPr>
          <w:rFonts w:asciiTheme="minorHAnsi" w:hAnsiTheme="minorHAnsi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7C62EA" wp14:editId="6AEB66E0">
                <wp:simplePos x="0" y="0"/>
                <wp:positionH relativeFrom="column">
                  <wp:posOffset>6553200</wp:posOffset>
                </wp:positionH>
                <wp:positionV relativeFrom="paragraph">
                  <wp:posOffset>-304801</wp:posOffset>
                </wp:positionV>
                <wp:extent cx="542925" cy="9705975"/>
                <wp:effectExtent l="19050" t="1905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97059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6CD7" w:rsidRPr="005B6CD7" w:rsidRDefault="001447C5" w:rsidP="005B6CD7">
                            <w:pPr>
                              <w:jc w:val="center"/>
                              <w:rPr>
                                <w:rFonts w:asciiTheme="minorHAnsi" w:hAnsiTheme="minorHAnsi"/>
                                <w:color w:val="984806" w:themeColor="accent6" w:themeShade="8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984806" w:themeColor="accent6" w:themeShade="8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Sartorius </w:t>
                            </w:r>
                            <w:r w:rsidR="003F0C3B">
                              <w:rPr>
                                <w:rFonts w:asciiTheme="minorHAnsi" w:hAnsiTheme="minorHAnsi"/>
                                <w:color w:val="984806" w:themeColor="accent6" w:themeShade="8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CPA6202 </w:t>
                            </w:r>
                            <w:r>
                              <w:rPr>
                                <w:rFonts w:asciiTheme="minorHAnsi" w:hAnsiTheme="minorHAnsi"/>
                                <w:color w:val="984806" w:themeColor="accent6" w:themeShade="8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Balance</w:t>
                            </w:r>
                          </w:p>
                          <w:p w:rsidR="005B6CD7" w:rsidRPr="005B6CD7" w:rsidRDefault="005B6CD7">
                            <w:pPr>
                              <w:rPr>
                                <w:rFonts w:asciiTheme="minorHAnsi" w:hAnsiTheme="minorHAnsi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516pt;margin-top:-24pt;width:42.75pt;height:76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" fillcolor="#fabf8f [1945]" strokecolor="#e36c0a [2409]" strokeweight="2.25pt">
                <v:textbox style="layout-flow:vertical">
                  <w:txbxContent>
                    <w:p w:rsidR="005B6CD7" w:rsidRPr="005B6CD7" w:rsidRDefault="001447C5" w:rsidP="005B6CD7">
                      <w:pPr>
                        <w:jc w:val="center"/>
                        <w:rPr>
                          <w:rFonts w:asciiTheme="minorHAnsi" w:hAnsiTheme="minorHAnsi"/>
                          <w:color w:val="984806" w:themeColor="accent6" w:themeShade="80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/>
                          <w:color w:val="984806" w:themeColor="accent6" w:themeShade="80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Sartorius </w:t>
                      </w:r>
                      <w:r w:rsidR="003F0C3B">
                        <w:rPr>
                          <w:rFonts w:asciiTheme="minorHAnsi" w:hAnsiTheme="minorHAnsi"/>
                          <w:color w:val="984806" w:themeColor="accent6" w:themeShade="80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CPA6202 </w:t>
                      </w:r>
                      <w:bookmarkStart w:id="1" w:name="_GoBack"/>
                      <w:bookmarkEnd w:id="1"/>
                      <w:r>
                        <w:rPr>
                          <w:rFonts w:asciiTheme="minorHAnsi" w:hAnsiTheme="minorHAnsi"/>
                          <w:color w:val="984806" w:themeColor="accent6" w:themeShade="80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Balance</w:t>
                      </w:r>
                    </w:p>
                    <w:p w:rsidR="005B6CD7" w:rsidRPr="005B6CD7" w:rsidRDefault="005B6CD7">
                      <w:pPr>
                        <w:rPr>
                          <w:rFonts w:asciiTheme="minorHAnsi" w:hAnsiTheme="minorHAnsi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0C28">
        <w:rPr>
          <w:rFonts w:asciiTheme="minorHAnsi" w:hAnsiTheme="minorHAnsi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Sartorius </w:t>
      </w:r>
      <w:r w:rsidR="002E4EBF">
        <w:rPr>
          <w:rFonts w:asciiTheme="minorHAnsi" w:hAnsiTheme="minorHAnsi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CPA6202 </w:t>
      </w:r>
      <w:r w:rsidR="00A00C28">
        <w:rPr>
          <w:rFonts w:asciiTheme="minorHAnsi" w:hAnsiTheme="minorHAnsi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Balance</w:t>
      </w:r>
    </w:p>
    <w:p w:rsidR="0019346A" w:rsidRPr="005B6CD7" w:rsidRDefault="003D7467" w:rsidP="005B6CD7">
      <w:pPr>
        <w:jc w:val="center"/>
        <w:rPr>
          <w:rFonts w:asciiTheme="minorHAnsi" w:hAnsiTheme="minorHAnsi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Theme="minorHAnsi" w:hAnsiTheme="minorHAnsi"/>
          <w:b/>
          <w:noProof/>
          <w:sz w:val="52"/>
          <w:szCs w:val="52"/>
        </w:rPr>
        <w:drawing>
          <wp:inline distT="0" distB="0" distL="0" distR="0">
            <wp:extent cx="2599201" cy="2190750"/>
            <wp:effectExtent l="0" t="0" r="0" b="0"/>
            <wp:docPr id="8" name="Picture 8" descr="C:\Users\nas\Pictures\DSCN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s\Pictures\DSCN15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12240" cy="220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43"/>
        <w:gridCol w:w="5043"/>
      </w:tblGrid>
      <w:tr w:rsidR="003104D1" w:rsidRPr="005B6CD7" w:rsidTr="008B55C2">
        <w:trPr>
          <w:trHeight w:val="323"/>
        </w:trPr>
        <w:tc>
          <w:tcPr>
            <w:tcW w:w="10086" w:type="dxa"/>
            <w:gridSpan w:val="2"/>
          </w:tcPr>
          <w:p w:rsidR="003104D1" w:rsidRPr="005B6CD7" w:rsidRDefault="003104D1" w:rsidP="008B55C2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5B6CD7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Potential Hazards while performing these activities</w:t>
            </w: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</w:tr>
      <w:tr w:rsidR="003104D1" w:rsidRPr="0077051F" w:rsidTr="008B55C2">
        <w:trPr>
          <w:trHeight w:val="614"/>
        </w:trPr>
        <w:tc>
          <w:tcPr>
            <w:tcW w:w="5043" w:type="dxa"/>
          </w:tcPr>
          <w:p w:rsidR="003104D1" w:rsidRPr="0077051F" w:rsidRDefault="003104D1" w:rsidP="008B55C2">
            <w:pP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  <w:color w:val="C00000"/>
              </w:rPr>
              <w:drawing>
                <wp:inline distT="0" distB="0" distL="0" distR="0" wp14:anchorId="144C19B9" wp14:editId="468397B6">
                  <wp:extent cx="506095" cy="475615"/>
                  <wp:effectExtent l="0" t="0" r="8255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475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color w:val="FF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  <w:r w:rsidRPr="009E041B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Electrical Hazard</w:t>
            </w:r>
          </w:p>
        </w:tc>
        <w:tc>
          <w:tcPr>
            <w:tcW w:w="5043" w:type="dxa"/>
          </w:tcPr>
          <w:p w:rsidR="003104D1" w:rsidRPr="0077051F" w:rsidRDefault="003104D1" w:rsidP="008B55C2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876D41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This equipment contains 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electrical units that may come in contact with skin or </w:t>
            </w:r>
            <w:r w:rsidRPr="00876D41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liquid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s.</w:t>
            </w:r>
          </w:p>
        </w:tc>
      </w:tr>
      <w:tr w:rsidR="003104D1" w:rsidRPr="0077051F" w:rsidTr="008B55C2">
        <w:trPr>
          <w:trHeight w:val="630"/>
        </w:trPr>
        <w:tc>
          <w:tcPr>
            <w:tcW w:w="5043" w:type="dxa"/>
          </w:tcPr>
          <w:p w:rsidR="003104D1" w:rsidRPr="0077051F" w:rsidRDefault="003104D1" w:rsidP="008B55C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color w:val="FF0000"/>
              </w:rPr>
              <w:drawing>
                <wp:inline distT="0" distB="0" distL="0" distR="0" wp14:anchorId="6A0A5B92">
                  <wp:extent cx="513292" cy="457200"/>
                  <wp:effectExtent l="0" t="0" r="127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292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color w:val="FF0000"/>
              </w:rPr>
              <w:t xml:space="preserve">   </w:t>
            </w:r>
            <w:r>
              <w:rPr>
                <w:rFonts w:asciiTheme="minorHAnsi" w:hAnsiTheme="minorHAnsi"/>
                <w:color w:val="C00000"/>
              </w:rPr>
              <w:t>Slip</w:t>
            </w:r>
            <w:r w:rsidRPr="009E041B">
              <w:rPr>
                <w:rFonts w:asciiTheme="minorHAnsi" w:hAnsiTheme="minorHAnsi"/>
                <w:color w:val="C00000"/>
              </w:rPr>
              <w:t xml:space="preserve"> Hazard</w:t>
            </w:r>
          </w:p>
        </w:tc>
        <w:tc>
          <w:tcPr>
            <w:tcW w:w="5043" w:type="dxa"/>
          </w:tcPr>
          <w:p w:rsidR="003104D1" w:rsidRPr="0077051F" w:rsidRDefault="003104D1" w:rsidP="008B55C2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Because chemicals are being moved near this unit, a slip hazard may be created.</w:t>
            </w:r>
          </w:p>
        </w:tc>
      </w:tr>
      <w:tr w:rsidR="003104D1" w:rsidRPr="0077051F" w:rsidTr="008B55C2">
        <w:trPr>
          <w:trHeight w:val="630"/>
        </w:trPr>
        <w:tc>
          <w:tcPr>
            <w:tcW w:w="5043" w:type="dxa"/>
          </w:tcPr>
          <w:p w:rsidR="003104D1" w:rsidRDefault="003104D1" w:rsidP="008B55C2">
            <w:pPr>
              <w:rPr>
                <w:rFonts w:asciiTheme="minorHAnsi" w:hAnsiTheme="minorHAnsi"/>
                <w:noProof/>
              </w:rPr>
            </w:pPr>
            <w:r>
              <w:rPr>
                <w:rFonts w:asciiTheme="minorHAnsi" w:hAnsiTheme="minorHAnsi"/>
                <w:noProof/>
                <w:color w:val="FF0000"/>
              </w:rPr>
              <w:drawing>
                <wp:inline distT="0" distB="0" distL="0" distR="0" wp14:anchorId="71BA5E82" wp14:editId="15C88FC0">
                  <wp:extent cx="530225" cy="481330"/>
                  <wp:effectExtent l="0" t="0" r="317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noProof/>
                <w:color w:val="FF0000"/>
              </w:rPr>
              <w:t xml:space="preserve">   </w:t>
            </w:r>
            <w:r w:rsidRPr="009E041B">
              <w:rPr>
                <w:rFonts w:asciiTheme="minorHAnsi" w:hAnsiTheme="minorHAnsi"/>
                <w:noProof/>
                <w:color w:val="C00000"/>
              </w:rPr>
              <w:t>Chemical Hazard</w:t>
            </w:r>
          </w:p>
        </w:tc>
        <w:tc>
          <w:tcPr>
            <w:tcW w:w="5043" w:type="dxa"/>
          </w:tcPr>
          <w:p w:rsidR="003104D1" w:rsidRPr="0077051F" w:rsidRDefault="003104D1" w:rsidP="003104D1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4962F6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Because chemicals are being 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moved to the balance surface</w:t>
            </w:r>
            <w:r w:rsidRPr="004962F6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, chemical 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spills are possible</w:t>
            </w:r>
            <w:r w:rsidRPr="004962F6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.</w:t>
            </w:r>
          </w:p>
        </w:tc>
      </w:tr>
      <w:tr w:rsidR="003104D1" w:rsidRPr="00876D41" w:rsidTr="008B55C2">
        <w:trPr>
          <w:trHeight w:val="630"/>
        </w:trPr>
        <w:tc>
          <w:tcPr>
            <w:tcW w:w="5043" w:type="dxa"/>
          </w:tcPr>
          <w:p w:rsidR="003104D1" w:rsidRDefault="003104D1" w:rsidP="008B55C2">
            <w:pPr>
              <w:rPr>
                <w:rFonts w:asciiTheme="minorHAnsi" w:hAnsiTheme="minorHAnsi"/>
                <w:noProof/>
                <w:color w:val="FF0000"/>
              </w:rPr>
            </w:pPr>
            <w:r>
              <w:rPr>
                <w:rFonts w:asciiTheme="minorHAnsi" w:hAnsiTheme="minorHAnsi"/>
                <w:noProof/>
                <w:color w:val="FF0000"/>
              </w:rPr>
              <w:drawing>
                <wp:inline distT="0" distB="0" distL="0" distR="0" wp14:anchorId="4A3F693A" wp14:editId="7DB4C3E9">
                  <wp:extent cx="530225" cy="475615"/>
                  <wp:effectExtent l="0" t="0" r="3175" b="63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75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noProof/>
                <w:color w:val="FF0000"/>
              </w:rPr>
              <w:t xml:space="preserve">   </w:t>
            </w:r>
            <w:r w:rsidRPr="009E041B">
              <w:rPr>
                <w:rFonts w:asciiTheme="minorHAnsi" w:hAnsiTheme="minorHAnsi"/>
                <w:noProof/>
                <w:color w:val="C00000"/>
              </w:rPr>
              <w:t>Fire Hazard</w:t>
            </w:r>
          </w:p>
        </w:tc>
        <w:tc>
          <w:tcPr>
            <w:tcW w:w="5043" w:type="dxa"/>
          </w:tcPr>
          <w:p w:rsidR="003104D1" w:rsidRPr="00876D41" w:rsidRDefault="003104D1" w:rsidP="008B55C2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Any improper use of this equipment may cause a fire hazard.</w:t>
            </w:r>
          </w:p>
        </w:tc>
      </w:tr>
    </w:tbl>
    <w:p w:rsidR="005B6CD7" w:rsidRDefault="005B6CD7" w:rsidP="005B6CD7">
      <w:pPr>
        <w:jc w:val="center"/>
        <w:rPr>
          <w:rFonts w:ascii="Bookman Old Style" w:hAnsi="Bookman Old Style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80"/>
        <w:gridCol w:w="5080"/>
      </w:tblGrid>
      <w:tr w:rsidR="003104D1" w:rsidRPr="0077051F" w:rsidTr="003104D1">
        <w:trPr>
          <w:trHeight w:val="368"/>
        </w:trPr>
        <w:tc>
          <w:tcPr>
            <w:tcW w:w="10160" w:type="dxa"/>
            <w:gridSpan w:val="2"/>
          </w:tcPr>
          <w:p w:rsidR="003104D1" w:rsidRPr="0077051F" w:rsidRDefault="003104D1" w:rsidP="008B55C2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77051F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Preventions to reduce exposure to hazards:</w:t>
            </w:r>
          </w:p>
        </w:tc>
      </w:tr>
      <w:tr w:rsidR="003104D1" w:rsidRPr="0077051F" w:rsidTr="008B55C2">
        <w:trPr>
          <w:trHeight w:val="315"/>
        </w:trPr>
        <w:tc>
          <w:tcPr>
            <w:tcW w:w="5080" w:type="dxa"/>
          </w:tcPr>
          <w:p w:rsidR="003104D1" w:rsidRPr="0077051F" w:rsidRDefault="003104D1" w:rsidP="008B55C2">
            <w:pPr>
              <w:tabs>
                <w:tab w:val="left" w:pos="1230"/>
              </w:tabs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  <w:color w:val="C00000"/>
              </w:rPr>
              <w:drawing>
                <wp:inline distT="0" distB="0" distL="0" distR="0" wp14:anchorId="019BEBD2" wp14:editId="55B299AD">
                  <wp:extent cx="463550" cy="450850"/>
                  <wp:effectExtent l="0" t="0" r="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 Eye Protection</w:t>
            </w:r>
          </w:p>
        </w:tc>
        <w:tc>
          <w:tcPr>
            <w:tcW w:w="5080" w:type="dxa"/>
          </w:tcPr>
          <w:p w:rsidR="003104D1" w:rsidRPr="0077051F" w:rsidRDefault="003104D1" w:rsidP="008B55C2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2347D6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Wear safety glasses while operating.</w:t>
            </w:r>
          </w:p>
        </w:tc>
      </w:tr>
      <w:tr w:rsidR="003104D1" w:rsidRPr="0077051F" w:rsidTr="008B55C2">
        <w:trPr>
          <w:trHeight w:val="299"/>
        </w:trPr>
        <w:tc>
          <w:tcPr>
            <w:tcW w:w="5080" w:type="dxa"/>
          </w:tcPr>
          <w:p w:rsidR="003104D1" w:rsidRPr="0077051F" w:rsidRDefault="003104D1" w:rsidP="008B55C2">
            <w:pPr>
              <w:tabs>
                <w:tab w:val="left" w:pos="570"/>
              </w:tabs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  <w:color w:val="C00000"/>
              </w:rPr>
              <w:drawing>
                <wp:inline distT="0" distB="0" distL="0" distR="0" wp14:anchorId="3FBE5924" wp14:editId="046E9079">
                  <wp:extent cx="450850" cy="445135"/>
                  <wp:effectExtent l="0" t="0" r="635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 Protective Glove</w:t>
            </w:r>
          </w:p>
        </w:tc>
        <w:tc>
          <w:tcPr>
            <w:tcW w:w="5080" w:type="dxa"/>
          </w:tcPr>
          <w:p w:rsidR="003104D1" w:rsidRPr="0077051F" w:rsidRDefault="003104D1" w:rsidP="008B55C2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2347D6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Wear appropriate gloves for heat and chemical usage.</w:t>
            </w:r>
          </w:p>
        </w:tc>
      </w:tr>
      <w:tr w:rsidR="003104D1" w:rsidRPr="0077051F" w:rsidTr="008B55C2">
        <w:trPr>
          <w:trHeight w:val="315"/>
        </w:trPr>
        <w:tc>
          <w:tcPr>
            <w:tcW w:w="5080" w:type="dxa"/>
          </w:tcPr>
          <w:p w:rsidR="003104D1" w:rsidRPr="0077051F" w:rsidRDefault="003104D1" w:rsidP="008B55C2">
            <w:pPr>
              <w:tabs>
                <w:tab w:val="left" w:pos="990"/>
                <w:tab w:val="left" w:pos="3000"/>
              </w:tabs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  <w:color w:val="C00000"/>
              </w:rPr>
              <w:drawing>
                <wp:inline distT="0" distB="0" distL="0" distR="0" wp14:anchorId="20A935FF" wp14:editId="1689286B">
                  <wp:extent cx="445135" cy="44513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 Non-Slip, Closed Shoes</w:t>
            </w:r>
          </w:p>
        </w:tc>
        <w:tc>
          <w:tcPr>
            <w:tcW w:w="5080" w:type="dxa"/>
          </w:tcPr>
          <w:p w:rsidR="003104D1" w:rsidRPr="0077051F" w:rsidRDefault="003104D1" w:rsidP="008B55C2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AD2F54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Wear non-slip, closed shoes to avoid spills.</w:t>
            </w:r>
          </w:p>
        </w:tc>
      </w:tr>
      <w:tr w:rsidR="003104D1" w:rsidRPr="0077051F" w:rsidTr="008B55C2">
        <w:trPr>
          <w:trHeight w:val="315"/>
        </w:trPr>
        <w:tc>
          <w:tcPr>
            <w:tcW w:w="5080" w:type="dxa"/>
          </w:tcPr>
          <w:p w:rsidR="003104D1" w:rsidRPr="0077051F" w:rsidRDefault="003104D1" w:rsidP="008B55C2">
            <w:pPr>
              <w:tabs>
                <w:tab w:val="left" w:pos="990"/>
                <w:tab w:val="left" w:pos="3000"/>
              </w:tabs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  <w:color w:val="C00000"/>
              </w:rPr>
              <w:drawing>
                <wp:inline distT="0" distB="0" distL="0" distR="0" wp14:anchorId="26E04DDD" wp14:editId="0617EB95">
                  <wp:extent cx="438785" cy="42672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785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61E29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 Read </w:t>
            </w:r>
            <w:bookmarkStart w:id="0" w:name="_GoBack"/>
            <w:bookmarkEnd w:id="0"/>
            <w:r w:rsidR="00561E29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Guide</w:t>
            </w:r>
          </w:p>
        </w:tc>
        <w:tc>
          <w:tcPr>
            <w:tcW w:w="5080" w:type="dxa"/>
          </w:tcPr>
          <w:p w:rsidR="003104D1" w:rsidRPr="0077051F" w:rsidRDefault="003104D1" w:rsidP="008B55C2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AD2F54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Become familiar with this guide before operating.</w:t>
            </w:r>
          </w:p>
        </w:tc>
      </w:tr>
    </w:tbl>
    <w:p w:rsidR="0077051F" w:rsidRDefault="0077051F" w:rsidP="004E7445">
      <w:pPr>
        <w:rPr>
          <w:rFonts w:ascii="Bookman Old Style" w:hAnsi="Bookman Old Style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4E7445" w:rsidRDefault="004E7445" w:rsidP="004E7445">
      <w:pPr>
        <w:rPr>
          <w:rFonts w:ascii="Bookman Old Style" w:hAnsi="Bookman Old Style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87"/>
        <w:gridCol w:w="5087"/>
      </w:tblGrid>
      <w:tr w:rsidR="00AC417D" w:rsidRPr="008C3C4E" w:rsidTr="00737D3E">
        <w:trPr>
          <w:trHeight w:val="368"/>
        </w:trPr>
        <w:tc>
          <w:tcPr>
            <w:tcW w:w="5087" w:type="dxa"/>
          </w:tcPr>
          <w:p w:rsidR="00AC417D" w:rsidRPr="008C3C4E" w:rsidRDefault="008C3C4E" w:rsidP="008C3C4E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lastRenderedPageBreak/>
              <w:t>Setup Steps</w:t>
            </w:r>
          </w:p>
        </w:tc>
        <w:tc>
          <w:tcPr>
            <w:tcW w:w="5087" w:type="dxa"/>
          </w:tcPr>
          <w:p w:rsidR="00AC417D" w:rsidRPr="008C3C4E" w:rsidRDefault="008C3C4E" w:rsidP="008C3C4E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Pictures</w:t>
            </w:r>
          </w:p>
        </w:tc>
      </w:tr>
      <w:tr w:rsidR="00AC417D" w:rsidRPr="008C3C4E" w:rsidTr="00737D3E">
        <w:trPr>
          <w:trHeight w:val="1610"/>
        </w:trPr>
        <w:tc>
          <w:tcPr>
            <w:tcW w:w="5087" w:type="dxa"/>
          </w:tcPr>
          <w:p w:rsidR="00AC417D" w:rsidRPr="0016474F" w:rsidRDefault="00E2165F" w:rsidP="00E2165F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E</w:t>
            </w:r>
            <w:r w:rsidRPr="00E2165F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nsure unit is plugg</w:t>
            </w:r>
            <w:r w:rsidR="004E7445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ed in</w:t>
            </w:r>
            <w:r w:rsidRPr="00E2165F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.</w:t>
            </w:r>
          </w:p>
        </w:tc>
        <w:tc>
          <w:tcPr>
            <w:tcW w:w="5087" w:type="dxa"/>
          </w:tcPr>
          <w:p w:rsidR="00AC417D" w:rsidRPr="0016474F" w:rsidRDefault="00A32877" w:rsidP="005B6CD7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object w:dxaOrig="3165" w:dyaOrig="18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8.75pt;height:81pt" o:ole="">
                  <v:imagedata r:id="rId16" o:title=""/>
                </v:shape>
                <o:OLEObject Type="Embed" ProgID="PBrush" ShapeID="_x0000_i1025" DrawAspect="Content" ObjectID="_1474813681" r:id="rId17"/>
              </w:object>
            </w:r>
          </w:p>
        </w:tc>
      </w:tr>
      <w:tr w:rsidR="00AC417D" w:rsidRPr="008C3C4E" w:rsidTr="008C3C4E">
        <w:trPr>
          <w:trHeight w:val="621"/>
        </w:trPr>
        <w:tc>
          <w:tcPr>
            <w:tcW w:w="5087" w:type="dxa"/>
          </w:tcPr>
          <w:p w:rsidR="00AC417D" w:rsidRPr="0016474F" w:rsidRDefault="00151A0D" w:rsidP="00A55DF0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If the bubble is not centered, a</w:t>
            </w:r>
            <w:r w:rsidR="00A55DF0" w:rsidRPr="00A55DF0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djust the level of the scale by rotating the front feet until the bubble is centered in the indicator.</w:t>
            </w:r>
          </w:p>
        </w:tc>
        <w:tc>
          <w:tcPr>
            <w:tcW w:w="5087" w:type="dxa"/>
          </w:tcPr>
          <w:p w:rsidR="00AC417D" w:rsidRPr="0016474F" w:rsidRDefault="00151A0D" w:rsidP="00151A0D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1E8CD992" wp14:editId="1C836A1E">
                  <wp:extent cx="1539140" cy="657225"/>
                  <wp:effectExtent l="0" t="0" r="4445" b="0"/>
                  <wp:docPr id="6" name="Picture 6" descr="C:\Users\nas\Pictures\DSCN1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as\Pictures\DSCN15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3914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D7467">
              <w:object w:dxaOrig="3150" w:dyaOrig="1380">
                <v:shape id="_x0000_i1026" type="#_x0000_t75" style="width:157.5pt;height:69pt" o:ole="">
                  <v:imagedata r:id="rId19" o:title=""/>
                </v:shape>
                <o:OLEObject Type="Embed" ProgID="PBrush" ShapeID="_x0000_i1026" DrawAspect="Content" ObjectID="_1474813682" r:id="rId20"/>
              </w:object>
            </w:r>
            <w:r w:rsidR="003D7467">
              <w:t xml:space="preserve">  </w:t>
            </w:r>
          </w:p>
        </w:tc>
      </w:tr>
      <w:tr w:rsidR="00AC417D" w:rsidRPr="008C3C4E" w:rsidTr="008C3C4E">
        <w:trPr>
          <w:trHeight w:val="636"/>
        </w:trPr>
        <w:tc>
          <w:tcPr>
            <w:tcW w:w="5087" w:type="dxa"/>
          </w:tcPr>
          <w:p w:rsidR="00AC417D" w:rsidRPr="0016474F" w:rsidRDefault="00A55DF0" w:rsidP="00E2165F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E</w:t>
            </w:r>
            <w:r w:rsidR="00E2165F" w:rsidRPr="00E2165F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nsure the weighing surface is clean of debris and ready for use.</w:t>
            </w:r>
          </w:p>
        </w:tc>
        <w:tc>
          <w:tcPr>
            <w:tcW w:w="5087" w:type="dxa"/>
          </w:tcPr>
          <w:p w:rsidR="00AC417D" w:rsidRPr="0016474F" w:rsidRDefault="00295713" w:rsidP="005B6CD7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788ABD96" wp14:editId="7D9828A3">
                  <wp:extent cx="1122624" cy="1373424"/>
                  <wp:effectExtent l="0" t="0" r="1905" b="0"/>
                  <wp:docPr id="12" name="Picture 12" descr="C:\Users\nas\Pictures\DSCN1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as\Pictures\DSCN15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-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26663" cy="137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7B7" w:rsidRPr="008C3C4E" w:rsidTr="008C3C4E">
        <w:trPr>
          <w:trHeight w:val="636"/>
        </w:trPr>
        <w:tc>
          <w:tcPr>
            <w:tcW w:w="5087" w:type="dxa"/>
          </w:tcPr>
          <w:p w:rsidR="00ED37B7" w:rsidRPr="00ED37B7" w:rsidRDefault="004C1BE6" w:rsidP="00E2165F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Turn the power</w:t>
            </w:r>
            <w:r w:rsidR="00A55DF0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on </w:t>
            </w:r>
            <w:r w:rsidR="00A55DF0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and wait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until the self-test sequence</w:t>
            </w:r>
            <w:r w:rsidR="00A55DF0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complete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E2165F" w:rsidRPr="00E2165F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.</w:t>
            </w:r>
          </w:p>
        </w:tc>
        <w:tc>
          <w:tcPr>
            <w:tcW w:w="5087" w:type="dxa"/>
          </w:tcPr>
          <w:p w:rsidR="00ED37B7" w:rsidRPr="0016474F" w:rsidRDefault="00151A0D" w:rsidP="005B6CD7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object w:dxaOrig="4380" w:dyaOrig="2505">
                <v:shape id="_x0000_i1027" type="#_x0000_t75" style="width:114.75pt;height:66pt" o:ole="">
                  <v:imagedata r:id="rId23" o:title=""/>
                </v:shape>
                <o:OLEObject Type="Embed" ProgID="PBrush" ShapeID="_x0000_i1027" DrawAspect="Content" ObjectID="_1474813683" r:id="rId24"/>
              </w:object>
            </w:r>
          </w:p>
        </w:tc>
      </w:tr>
      <w:tr w:rsidR="00ED37B7" w:rsidRPr="008C3C4E" w:rsidTr="008C3C4E">
        <w:trPr>
          <w:trHeight w:val="636"/>
        </w:trPr>
        <w:tc>
          <w:tcPr>
            <w:tcW w:w="5087" w:type="dxa"/>
          </w:tcPr>
          <w:p w:rsidR="00ED37B7" w:rsidRPr="00ED37B7" w:rsidRDefault="00E2165F" w:rsidP="00E2165F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E2165F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</w:t>
            </w:r>
            <w:r w:rsidR="004C1BE6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ress the Tare button to zero</w:t>
            </w:r>
            <w:r w:rsidRPr="00E2165F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the balance.</w:t>
            </w:r>
          </w:p>
        </w:tc>
        <w:tc>
          <w:tcPr>
            <w:tcW w:w="5087" w:type="dxa"/>
          </w:tcPr>
          <w:p w:rsidR="00ED37B7" w:rsidRPr="0016474F" w:rsidRDefault="00A32877" w:rsidP="005B6CD7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object w:dxaOrig="4410" w:dyaOrig="1995">
                <v:shape id="_x0000_i1028" type="#_x0000_t75" style="width:154.5pt;height:69.75pt" o:ole="">
                  <v:imagedata r:id="rId25" o:title=""/>
                </v:shape>
                <o:OLEObject Type="Embed" ProgID="PBrush" ShapeID="_x0000_i1028" DrawAspect="Content" ObjectID="_1474813684" r:id="rId26"/>
              </w:object>
            </w:r>
          </w:p>
        </w:tc>
      </w:tr>
      <w:tr w:rsidR="00AC417D" w:rsidRPr="008C3C4E" w:rsidTr="00737D3E">
        <w:trPr>
          <w:trHeight w:val="350"/>
        </w:trPr>
        <w:tc>
          <w:tcPr>
            <w:tcW w:w="5087" w:type="dxa"/>
          </w:tcPr>
          <w:p w:rsidR="00AC417D" w:rsidRPr="00CD72B2" w:rsidRDefault="00CD72B2" w:rsidP="00CD72B2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Operation</w:t>
            </w:r>
          </w:p>
        </w:tc>
        <w:tc>
          <w:tcPr>
            <w:tcW w:w="5087" w:type="dxa"/>
          </w:tcPr>
          <w:p w:rsidR="00AC417D" w:rsidRPr="00CD72B2" w:rsidRDefault="00CD72B2" w:rsidP="00CD72B2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Pictures</w:t>
            </w:r>
          </w:p>
        </w:tc>
      </w:tr>
      <w:tr w:rsidR="000E4F70" w:rsidRPr="008C3C4E" w:rsidTr="00737D3E">
        <w:trPr>
          <w:trHeight w:val="350"/>
        </w:trPr>
        <w:tc>
          <w:tcPr>
            <w:tcW w:w="5087" w:type="dxa"/>
          </w:tcPr>
          <w:p w:rsidR="000E4F70" w:rsidRPr="0016474F" w:rsidRDefault="004C1BE6" w:rsidP="004C1BE6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4C1BE6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Once setup is complete, materials can be weighed on the balance.</w:t>
            </w:r>
          </w:p>
        </w:tc>
        <w:tc>
          <w:tcPr>
            <w:tcW w:w="5087" w:type="dxa"/>
          </w:tcPr>
          <w:p w:rsidR="000E4F70" w:rsidRPr="0016474F" w:rsidRDefault="000E4F70" w:rsidP="00CD72B2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0E4F70" w:rsidRPr="008C3C4E" w:rsidTr="00737D3E">
        <w:trPr>
          <w:trHeight w:val="350"/>
        </w:trPr>
        <w:tc>
          <w:tcPr>
            <w:tcW w:w="5087" w:type="dxa"/>
          </w:tcPr>
          <w:p w:rsidR="000E4F70" w:rsidRPr="0016474F" w:rsidRDefault="004C1BE6" w:rsidP="004C1BE6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4C1BE6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To erase a weight</w:t>
            </w:r>
            <w:r w:rsidR="00151A0D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Pr="004C1BE6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press cancel.</w:t>
            </w:r>
            <w:r w:rsidR="00151A0D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(e.g. in between samples)</w:t>
            </w:r>
            <w:r w:rsidRPr="004C1BE6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Tare can be used to zero the weight for items such as weigh papers.</w:t>
            </w:r>
          </w:p>
        </w:tc>
        <w:tc>
          <w:tcPr>
            <w:tcW w:w="5087" w:type="dxa"/>
          </w:tcPr>
          <w:p w:rsidR="000E4F70" w:rsidRPr="0016474F" w:rsidRDefault="00151A0D" w:rsidP="00CD72B2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object w:dxaOrig="3555" w:dyaOrig="2295">
                <v:shape id="_x0000_i1029" type="#_x0000_t75" style="width:120.75pt;height:77.25pt" o:ole="">
                  <v:imagedata r:id="rId27" o:title=""/>
                </v:shape>
                <o:OLEObject Type="Embed" ProgID="PBrush" ShapeID="_x0000_i1029" DrawAspect="Content" ObjectID="_1474813685" r:id="rId28"/>
              </w:object>
            </w:r>
          </w:p>
        </w:tc>
      </w:tr>
      <w:tr w:rsidR="00ED37B7" w:rsidRPr="008C3C4E" w:rsidTr="00737D3E">
        <w:trPr>
          <w:trHeight w:val="350"/>
        </w:trPr>
        <w:tc>
          <w:tcPr>
            <w:tcW w:w="5087" w:type="dxa"/>
          </w:tcPr>
          <w:p w:rsidR="00ED37B7" w:rsidRPr="0016474F" w:rsidRDefault="00E2165F" w:rsidP="00E2165F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E2165F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When finished, press the power button to turn off.</w:t>
            </w:r>
          </w:p>
        </w:tc>
        <w:tc>
          <w:tcPr>
            <w:tcW w:w="5087" w:type="dxa"/>
          </w:tcPr>
          <w:p w:rsidR="00ED37B7" w:rsidRPr="0016474F" w:rsidRDefault="00A32877" w:rsidP="00CD72B2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object w:dxaOrig="4320" w:dyaOrig="2625">
                <v:shape id="_x0000_i1030" type="#_x0000_t75" style="width:120pt;height:72.75pt" o:ole="">
                  <v:imagedata r:id="rId29" o:title=""/>
                </v:shape>
                <o:OLEObject Type="Embed" ProgID="PBrush" ShapeID="_x0000_i1030" DrawAspect="Content" ObjectID="_1474813686" r:id="rId30"/>
              </w:object>
            </w:r>
          </w:p>
        </w:tc>
      </w:tr>
      <w:tr w:rsidR="00ED37B7" w:rsidRPr="008C3C4E" w:rsidTr="00737D3E">
        <w:trPr>
          <w:trHeight w:val="350"/>
        </w:trPr>
        <w:tc>
          <w:tcPr>
            <w:tcW w:w="5087" w:type="dxa"/>
          </w:tcPr>
          <w:p w:rsidR="00ED37B7" w:rsidRPr="00ED37B7" w:rsidRDefault="00E2165F" w:rsidP="00E2165F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E2165F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Please ensure work area is free of chemicals and supplies after use.</w:t>
            </w:r>
          </w:p>
        </w:tc>
        <w:tc>
          <w:tcPr>
            <w:tcW w:w="5087" w:type="dxa"/>
          </w:tcPr>
          <w:p w:rsidR="00ED37B7" w:rsidRPr="0016474F" w:rsidRDefault="00ED37B7" w:rsidP="00CD72B2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:rsidR="00AC417D" w:rsidRPr="00151A0D" w:rsidRDefault="00AC417D" w:rsidP="00A32877">
      <w:pPr>
        <w:jc w:val="center"/>
        <w:rPr>
          <w:rFonts w:ascii="Bookman Old Style" w:hAnsi="Bookman Old Style"/>
          <w:sz w:val="18"/>
          <w:szCs w:val="1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sectPr w:rsidR="00AC417D" w:rsidRPr="00151A0D" w:rsidSect="005B6CD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24FA5"/>
    <w:multiLevelType w:val="hybridMultilevel"/>
    <w:tmpl w:val="C142A1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D847C1"/>
    <w:multiLevelType w:val="hybridMultilevel"/>
    <w:tmpl w:val="C142A1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4F2"/>
    <w:rsid w:val="000237F0"/>
    <w:rsid w:val="000A3F14"/>
    <w:rsid w:val="000E23FF"/>
    <w:rsid w:val="000E4F70"/>
    <w:rsid w:val="000F103E"/>
    <w:rsid w:val="001447C5"/>
    <w:rsid w:val="00151A0D"/>
    <w:rsid w:val="0016474F"/>
    <w:rsid w:val="0019346A"/>
    <w:rsid w:val="001B4AD2"/>
    <w:rsid w:val="00295713"/>
    <w:rsid w:val="002E4EBF"/>
    <w:rsid w:val="003104D1"/>
    <w:rsid w:val="003D7467"/>
    <w:rsid w:val="003F0C3B"/>
    <w:rsid w:val="004211F1"/>
    <w:rsid w:val="004C1BE6"/>
    <w:rsid w:val="004E7445"/>
    <w:rsid w:val="005073B9"/>
    <w:rsid w:val="00561E29"/>
    <w:rsid w:val="005B6CD7"/>
    <w:rsid w:val="00603EDF"/>
    <w:rsid w:val="00642EAF"/>
    <w:rsid w:val="00737D3E"/>
    <w:rsid w:val="0077051F"/>
    <w:rsid w:val="008A24F2"/>
    <w:rsid w:val="008C3C4E"/>
    <w:rsid w:val="009C44C8"/>
    <w:rsid w:val="00A00C28"/>
    <w:rsid w:val="00A32877"/>
    <w:rsid w:val="00A55DF0"/>
    <w:rsid w:val="00AC417D"/>
    <w:rsid w:val="00C563D9"/>
    <w:rsid w:val="00CD72B2"/>
    <w:rsid w:val="00D77569"/>
    <w:rsid w:val="00E2165F"/>
    <w:rsid w:val="00ED37B7"/>
    <w:rsid w:val="00ED7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eorgia" w:eastAsiaTheme="minorHAnsi" w:hAnsi="Georgia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D3E"/>
  </w:style>
  <w:style w:type="paragraph" w:styleId="Heading1">
    <w:name w:val="heading 1"/>
    <w:basedOn w:val="Normal"/>
    <w:next w:val="Normal"/>
    <w:link w:val="Heading1Char"/>
    <w:uiPriority w:val="9"/>
    <w:qFormat/>
    <w:rsid w:val="008A24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2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4F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A24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table" w:styleId="TableGrid">
    <w:name w:val="Table Grid"/>
    <w:basedOn w:val="TableNormal"/>
    <w:uiPriority w:val="59"/>
    <w:rsid w:val="005B6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C44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16474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eorgia" w:eastAsiaTheme="minorHAnsi" w:hAnsi="Georgia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D3E"/>
  </w:style>
  <w:style w:type="paragraph" w:styleId="Heading1">
    <w:name w:val="heading 1"/>
    <w:basedOn w:val="Normal"/>
    <w:next w:val="Normal"/>
    <w:link w:val="Heading1Char"/>
    <w:uiPriority w:val="9"/>
    <w:qFormat/>
    <w:rsid w:val="008A24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2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4F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A24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table" w:styleId="TableGrid">
    <w:name w:val="Table Grid"/>
    <w:basedOn w:val="TableNormal"/>
    <w:uiPriority w:val="59"/>
    <w:rsid w:val="005B6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C44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1647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0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oleObject" Target="embeddings/oleObject1.bin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oleObject" Target="embeddings/oleObject2.bin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oleObject" Target="embeddings/oleObject3.bin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oleObject" Target="embeddings/oleObject5.bin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microsoft.com/office/2007/relationships/hdphoto" Target="media/hdphoto1.wdp"/><Relationship Id="rId27" Type="http://schemas.openxmlformats.org/officeDocument/2006/relationships/image" Target="media/image16.png"/><Relationship Id="rId30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7CEC13-2D34-4E6E-B9A9-22BF020B1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</Pages>
  <Words>241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ORNL</Company>
  <LinksUpToDate>false</LinksUpToDate>
  <CharactersWithSpaces>1616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Werner, Jaimie A.</dc:creator>
  <cp:lastModifiedBy>Stucke, Abigail N.</cp:lastModifiedBy>
  <cp:revision>7</cp:revision>
  <cp:lastPrinted>2014-09-11T18:10:00Z</cp:lastPrinted>
  <dcterms:created xsi:type="dcterms:W3CDTF">2014-09-09T17:21:00Z</dcterms:created>
  <dcterms:modified xsi:type="dcterms:W3CDTF">2014-10-14T21:41:00Z</dcterms:modified>
</cp:coreProperties>
</file>